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Slutsky Andrew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GOODRX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OLYMPIC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GoodRx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GDRX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President, Consumer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SANTA</w:t>
            </w:r>
          </w:p>
        </w:tc>
        <w:tc>
          <w:tcPr>
            <w:tcW w:w="1080" w:type="dxa"/>
            <w:vAlign w:val="bottom"/>
            <w:vMerge w:val="restart"/>
          </w:tcPr>
          <w:p>
            <w:pPr>
              <w:ind w:left="26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90404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7"/>
                <w:szCs w:val="17"/>
                <w:color w:val="0000FF"/>
              </w:rPr>
              <w:t>MONICA</w:t>
            </w:r>
          </w:p>
        </w:tc>
        <w:tc>
          <w:tcPr>
            <w:tcW w:w="10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3,300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33.0053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3,138,223</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05/25/2021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16,700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33.2168</w:t>
            </w:r>
            <w:r>
              <w:rPr>
                <w:rFonts w:ascii="Arial" w:cs="Arial" w:eastAsia="Arial" w:hAnsi="Arial"/>
                <w:sz w:val="22"/>
                <w:szCs w:val="22"/>
                <w:color w:val="008000"/>
                <w:w w:val="94"/>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3,121,523</w:t>
            </w:r>
          </w:p>
        </w:tc>
        <w:tc>
          <w:tcPr>
            <w:tcW w:w="9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222,418</w:t>
            </w:r>
          </w:p>
        </w:tc>
        <w:tc>
          <w:tcPr>
            <w:tcW w:w="920" w:type="dxa"/>
            <w:vAlign w:val="bottom"/>
            <w:vMerge w:val="restart"/>
          </w:tcPr>
          <w:p>
            <w:pPr>
              <w:jc w:val="center"/>
              <w:ind w:right="3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$33.00 to $33.015,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jc w:val="both"/>
        <w:ind w:left="40" w:right="4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$33.00 to $33.46,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Arisa Slutsky Spousal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Gracye Cheng, Attorney-</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05/26/2021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Andrew Slutsky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2299" TargetMode="External"/><Relationship Id="rId13" Type="http://schemas.openxmlformats.org/officeDocument/2006/relationships/hyperlink" Target="http://www.sec.gov/cgi-bin/browse-edgar?action=getcompany&amp;CIK=0001809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2021-05-26T17:53:37Z</dcterms:created>
  <dcterms:modified xsi:type="dcterms:W3CDTF">2021-05-26T17:53:37Z</dcterms:modified>
</cp:coreProperties>
</file>