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511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5118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Azad Babak</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GOODRX HOLDINGS,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2701 OLYMPIC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GoodRx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GDRX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06/01/2021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40"/>
        <w:spacing w:after="0"/>
        <w:rPr>
          <w:sz w:val="20"/>
          <w:szCs w:val="20"/>
          <w:color w:val="auto"/>
        </w:rPr>
      </w:pPr>
      <w:r>
        <w:rPr>
          <w:rFonts w:ascii="Arial" w:cs="Arial" w:eastAsia="Arial" w:hAnsi="Arial"/>
          <w:sz w:val="17"/>
          <w:szCs w:val="17"/>
          <w:color w:val="0000FF"/>
        </w:rPr>
        <w:t>See Remarks</w:t>
      </w:r>
    </w:p>
    <w:p>
      <w:pPr>
        <w:spacing w:after="0" w:line="539"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SANTA</w:t>
            </w:r>
          </w:p>
        </w:tc>
        <w:tc>
          <w:tcPr>
            <w:tcW w:w="1080" w:type="dxa"/>
            <w:vAlign w:val="bottom"/>
            <w:vMerge w:val="restart"/>
          </w:tcPr>
          <w:p>
            <w:pPr>
              <w:ind w:left="26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90404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80" w:type="dxa"/>
            <w:vAlign w:val="bottom"/>
            <w:vMerge w:val="restart"/>
          </w:tcPr>
          <w:p>
            <w:pPr>
              <w:ind w:left="20"/>
              <w:spacing w:after="0"/>
              <w:rPr>
                <w:sz w:val="20"/>
                <w:szCs w:val="20"/>
                <w:color w:val="auto"/>
              </w:rPr>
            </w:pPr>
            <w:r>
              <w:rPr>
                <w:rFonts w:ascii="Arial" w:cs="Arial" w:eastAsia="Arial" w:hAnsi="Arial"/>
                <w:sz w:val="17"/>
                <w:szCs w:val="17"/>
                <w:color w:val="0000FF"/>
              </w:rPr>
              <w:t>MONICA</w:t>
            </w:r>
          </w:p>
        </w:tc>
        <w:tc>
          <w:tcPr>
            <w:tcW w:w="10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7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2"/>
          </w:tcPr>
          <w:p>
            <w:pPr>
              <w:ind w:left="680"/>
              <w:spacing w:after="0"/>
              <w:rPr>
                <w:sz w:val="20"/>
                <w:szCs w:val="20"/>
                <w:color w:val="auto"/>
              </w:rPr>
            </w:pPr>
            <w:r>
              <w:rPr>
                <w:rFonts w:ascii="Arial" w:cs="Arial" w:eastAsia="Arial" w:hAnsi="Arial"/>
                <w:sz w:val="17"/>
                <w:szCs w:val="17"/>
                <w:color w:val="0000FF"/>
              </w:rPr>
              <w:t>06/01/2021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70,833</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32"/>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5.94</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2"/>
              </w:rPr>
              <w:t>70,833</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06/01/2021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21,220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36.5028</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49,613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06/01/2021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49,613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37.3503</w:t>
            </w:r>
            <w:r>
              <w:rPr>
                <w:rFonts w:ascii="Arial" w:cs="Arial" w:eastAsia="Arial" w:hAnsi="Arial"/>
                <w:sz w:val="21"/>
                <w:szCs w:val="21"/>
                <w:color w:val="008000"/>
                <w:w w:val="86"/>
                <w:vertAlign w:val="superscript"/>
              </w:rPr>
              <w:t>(3)</w:t>
            </w: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9"/>
              <w:spacing w:after="0"/>
              <w:rPr>
                <w:sz w:val="20"/>
                <w:szCs w:val="20"/>
                <w:color w:val="auto"/>
              </w:rPr>
            </w:pPr>
            <w:r>
              <w:rPr>
                <w:rFonts w:ascii="Arial" w:cs="Arial" w:eastAsia="Arial" w:hAnsi="Arial"/>
                <w:sz w:val="17"/>
                <w:szCs w:val="17"/>
                <w:color w:val="0000FF"/>
                <w:w w:val="84"/>
              </w:rPr>
              <w:t>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0000FF"/>
                <w:w w:val="98"/>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70,833</w:t>
            </w: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5.94</w:t>
            </w:r>
          </w:p>
        </w:tc>
        <w:tc>
          <w:tcPr>
            <w:tcW w:w="1040" w:type="dxa"/>
            <w:vAlign w:val="bottom"/>
            <w:vMerge w:val="restart"/>
          </w:tcPr>
          <w:p>
            <w:pPr>
              <w:jc w:val="right"/>
              <w:ind w:right="140"/>
              <w:spacing w:after="0" w:line="142" w:lineRule="exact"/>
              <w:rPr>
                <w:sz w:val="20"/>
                <w:szCs w:val="20"/>
                <w:color w:val="auto"/>
              </w:rPr>
            </w:pPr>
            <w:r>
              <w:rPr>
                <w:rFonts w:ascii="Arial" w:cs="Arial" w:eastAsia="Arial" w:hAnsi="Arial"/>
                <w:sz w:val="13"/>
                <w:szCs w:val="13"/>
                <w:color w:val="0000FF"/>
              </w:rPr>
              <w:t>06/01/2021</w:t>
            </w:r>
          </w:p>
        </w:tc>
        <w:tc>
          <w:tcPr>
            <w:tcW w:w="1140" w:type="dxa"/>
            <w:vAlign w:val="bottom"/>
          </w:tcPr>
          <w:p>
            <w:pPr>
              <w:spacing w:after="0"/>
              <w:rPr>
                <w:sz w:val="6"/>
                <w:szCs w:val="6"/>
                <w:color w:val="auto"/>
              </w:rPr>
            </w:pPr>
          </w:p>
        </w:tc>
        <w:tc>
          <w:tcPr>
            <w:tcW w:w="440" w:type="dxa"/>
            <w:vAlign w:val="bottom"/>
            <w:vMerge w:val="restart"/>
          </w:tcPr>
          <w:p>
            <w:pPr>
              <w:ind w:left="1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6"/>
                <w:szCs w:val="6"/>
                <w:color w:val="auto"/>
              </w:rPr>
            </w:pPr>
          </w:p>
        </w:tc>
        <w:tc>
          <w:tcPr>
            <w:tcW w:w="70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w w:val="90"/>
              </w:rPr>
              <w:t>70,833</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01/30/2030</w:t>
            </w:r>
          </w:p>
        </w:tc>
        <w:tc>
          <w:tcPr>
            <w:tcW w:w="56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700" w:type="dxa"/>
            <w:vAlign w:val="bottom"/>
            <w:vMerge w:val="restart"/>
          </w:tcPr>
          <w:p>
            <w:pPr>
              <w:ind w:left="280"/>
              <w:spacing w:after="0" w:line="142" w:lineRule="exact"/>
              <w:rPr>
                <w:sz w:val="20"/>
                <w:szCs w:val="20"/>
                <w:color w:val="auto"/>
              </w:rPr>
            </w:pPr>
            <w:r>
              <w:rPr>
                <w:rFonts w:ascii="Arial" w:cs="Arial" w:eastAsia="Arial" w:hAnsi="Arial"/>
                <w:sz w:val="13"/>
                <w:szCs w:val="13"/>
                <w:color w:val="0000FF"/>
                <w:w w:val="85"/>
              </w:rPr>
              <w:t>412,084</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3" w:lineRule="exact"/>
        <w:rPr>
          <w:rFonts w:ascii="Arial" w:cs="Arial" w:eastAsia="Arial" w:hAnsi="Arial"/>
          <w:sz w:val="13"/>
          <w:szCs w:val="13"/>
          <w:color w:val="008000"/>
        </w:rPr>
      </w:pPr>
    </w:p>
    <w:p>
      <w:pPr>
        <w:jc w:val="both"/>
        <w:ind w:left="40" w:right="1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reported in Column 4 is a weighted average price. These shares were sold in multiple transactions at prices ranging from $35.96 to $36.95.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jc w:val="both"/>
        <w:ind w:left="40" w:right="1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reported in Column 4 is a werighted average price. These shares were sold in multiple transactions at prices ranging from $36.96 to $37.62.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40" w:right="3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has vested and became exercisable or will vest and become exercisable with respect to the original 600,000 underlying shares of Class A common stock in equal monthly installments over a four year period that commenced on October 9, 2019.</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Marketing Officer and SVP, Marketing &amp; Communications</w:t>
      </w:r>
    </w:p>
    <w:p>
      <w:pPr>
        <w:sectPr>
          <w:pgSz w:w="11900" w:h="16838" w:orient="portrait"/>
          <w:cols w:equalWidth="0" w:num="1">
            <w:col w:w="11080"/>
          </w:cols>
          <w:pgMar w:left="460" w:top="221" w:right="359" w:bottom="1440" w:gutter="0" w:footer="0" w:header="0"/>
          <w:type w:val="continuous"/>
        </w:sectPr>
      </w:pPr>
    </w:p>
    <w:p>
      <w:pPr>
        <w:spacing w:after="0" w:line="70"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Gracye Cheng,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21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2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in-Fact for Babak Azad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002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43"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12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5"/>
          <w:szCs w:val="15"/>
          <w:color w:val="0000FF"/>
        </w:rPr>
        <w:t>06/02/2021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1" w:lineRule="exact"/>
        <w:rPr>
          <w:sz w:val="24"/>
          <w:szCs w:val="24"/>
          <w:color w:val="auto"/>
        </w:rPr>
      </w:pPr>
    </w:p>
    <w:p>
      <w:pPr>
        <w:sectPr>
          <w:pgSz w:w="11900" w:h="16838" w:orient="portrait"/>
          <w:cols w:equalWidth="0" w:num="2">
            <w:col w:w="8680" w:space="12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2193" TargetMode="External"/><Relationship Id="rId13" Type="http://schemas.openxmlformats.org/officeDocument/2006/relationships/hyperlink" Target="http://www.sec.gov/cgi-bin/browse-edgar?action=getcompany&amp;CIK=00018095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2021-06-02T17:32:10Z</dcterms:created>
  <dcterms:modified xsi:type="dcterms:W3CDTF">2021-06-02T17:32:10Z</dcterms:modified>
</cp:coreProperties>
</file>